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31026" w14:textId="77777777" w:rsidR="008C34B9" w:rsidRPr="006C11A4" w:rsidRDefault="008C34B9">
      <w:pPr>
        <w:rPr>
          <w:rFonts w:ascii="Times New Roman" w:hAnsi="Times New Roman" w:cs="Times New Roman"/>
          <w:sz w:val="28"/>
          <w:szCs w:val="28"/>
          <w:lang w:val="en-GB"/>
        </w:rPr>
      </w:pPr>
      <w:r w:rsidRPr="006C11A4">
        <w:rPr>
          <w:rFonts w:ascii="Times New Roman" w:hAnsi="Times New Roman" w:cs="Times New Roman"/>
          <w:sz w:val="28"/>
          <w:szCs w:val="28"/>
          <w:lang w:val="en-GB"/>
        </w:rPr>
        <w:t>EHCI 2018 media release</w:t>
      </w:r>
    </w:p>
    <w:p w14:paraId="29EF5354" w14:textId="77777777" w:rsidR="00061A82" w:rsidRPr="006C11A4" w:rsidRDefault="00061A82">
      <w:pPr>
        <w:rPr>
          <w:rFonts w:ascii="Times New Roman" w:hAnsi="Times New Roman" w:cs="Times New Roman"/>
          <w:sz w:val="28"/>
          <w:szCs w:val="28"/>
          <w:lang w:val="en-GB"/>
        </w:rPr>
      </w:pPr>
    </w:p>
    <w:p w14:paraId="5D5C88F8" w14:textId="77777777" w:rsidR="00061A82" w:rsidRPr="006C11A4" w:rsidRDefault="00061A82">
      <w:pPr>
        <w:rPr>
          <w:rFonts w:ascii="Times New Roman" w:hAnsi="Times New Roman" w:cs="Times New Roman"/>
          <w:sz w:val="28"/>
          <w:szCs w:val="28"/>
          <w:u w:val="single"/>
          <w:lang w:val="en-GB"/>
        </w:rPr>
      </w:pPr>
      <w:r w:rsidRPr="006C11A4">
        <w:rPr>
          <w:rFonts w:ascii="Times New Roman" w:hAnsi="Times New Roman" w:cs="Times New Roman"/>
          <w:sz w:val="28"/>
          <w:szCs w:val="28"/>
          <w:u w:val="single"/>
          <w:lang w:val="en-GB"/>
        </w:rPr>
        <w:t>Euro Health Consumer Index 2018:</w:t>
      </w:r>
    </w:p>
    <w:p w14:paraId="7E5B2750" w14:textId="694AD63D" w:rsidR="00061A82" w:rsidRDefault="002A33E9">
      <w:pPr>
        <w:rPr>
          <w:rFonts w:ascii="Times New Roman" w:hAnsi="Times New Roman" w:cs="Times New Roman"/>
          <w:b/>
          <w:sz w:val="36"/>
          <w:szCs w:val="36"/>
          <w:lang w:val="en-GB"/>
        </w:rPr>
      </w:pPr>
      <w:r>
        <w:rPr>
          <w:rFonts w:ascii="Times New Roman" w:hAnsi="Times New Roman" w:cs="Times New Roman"/>
          <w:b/>
          <w:sz w:val="36"/>
          <w:szCs w:val="36"/>
          <w:lang w:val="en-GB"/>
        </w:rPr>
        <w:t>T</w:t>
      </w:r>
      <w:r w:rsidR="00061A82" w:rsidRPr="00061A82">
        <w:rPr>
          <w:rFonts w:ascii="Times New Roman" w:hAnsi="Times New Roman" w:cs="Times New Roman"/>
          <w:b/>
          <w:sz w:val="36"/>
          <w:szCs w:val="36"/>
          <w:lang w:val="en-GB"/>
        </w:rPr>
        <w:t>he Netherland</w:t>
      </w:r>
      <w:r w:rsidR="00061A82">
        <w:rPr>
          <w:rFonts w:ascii="Times New Roman" w:hAnsi="Times New Roman" w:cs="Times New Roman"/>
          <w:b/>
          <w:sz w:val="36"/>
          <w:szCs w:val="36"/>
          <w:lang w:val="en-GB"/>
        </w:rPr>
        <w:t>s</w:t>
      </w:r>
      <w:r w:rsidR="00061A82" w:rsidRPr="00061A82">
        <w:rPr>
          <w:rFonts w:ascii="Times New Roman" w:hAnsi="Times New Roman" w:cs="Times New Roman"/>
          <w:b/>
          <w:sz w:val="36"/>
          <w:szCs w:val="36"/>
          <w:lang w:val="en-GB"/>
        </w:rPr>
        <w:t xml:space="preserve"> </w:t>
      </w:r>
      <w:r>
        <w:rPr>
          <w:rFonts w:ascii="Times New Roman" w:hAnsi="Times New Roman" w:cs="Times New Roman"/>
          <w:b/>
          <w:sz w:val="36"/>
          <w:szCs w:val="36"/>
          <w:lang w:val="en-GB"/>
        </w:rPr>
        <w:t xml:space="preserve">dethroned by Switzerland </w:t>
      </w:r>
      <w:r w:rsidR="00061A82" w:rsidRPr="00061A82">
        <w:rPr>
          <w:rFonts w:ascii="Times New Roman" w:hAnsi="Times New Roman" w:cs="Times New Roman"/>
          <w:b/>
          <w:sz w:val="36"/>
          <w:szCs w:val="36"/>
          <w:lang w:val="en-GB"/>
        </w:rPr>
        <w:t>in</w:t>
      </w:r>
      <w:r w:rsidR="008642E6">
        <w:rPr>
          <w:rFonts w:ascii="Times New Roman" w:hAnsi="Times New Roman" w:cs="Times New Roman"/>
          <w:b/>
          <w:sz w:val="36"/>
          <w:szCs w:val="36"/>
          <w:lang w:val="en-GB"/>
        </w:rPr>
        <w:t xml:space="preserve"> </w:t>
      </w:r>
      <w:r w:rsidR="00061A82" w:rsidRPr="00061A82">
        <w:rPr>
          <w:rFonts w:ascii="Times New Roman" w:hAnsi="Times New Roman" w:cs="Times New Roman"/>
          <w:b/>
          <w:sz w:val="36"/>
          <w:szCs w:val="36"/>
          <w:lang w:val="en-GB"/>
        </w:rPr>
        <w:t>annual European health performance ranking</w:t>
      </w:r>
    </w:p>
    <w:p w14:paraId="5C78CA78" w14:textId="26FC642D" w:rsidR="006C11A4" w:rsidRPr="00350939" w:rsidRDefault="006C11A4" w:rsidP="00CC6A76">
      <w:pPr>
        <w:spacing w:after="120" w:line="240" w:lineRule="auto"/>
        <w:rPr>
          <w:rFonts w:ascii="Times New Roman" w:hAnsi="Times New Roman" w:cs="Times New Roman"/>
          <w:b/>
          <w:sz w:val="24"/>
          <w:szCs w:val="24"/>
          <w:lang w:val="en-GB"/>
        </w:rPr>
      </w:pPr>
      <w:r w:rsidRPr="00350939">
        <w:rPr>
          <w:rFonts w:ascii="Times New Roman" w:hAnsi="Times New Roman" w:cs="Times New Roman"/>
          <w:b/>
          <w:sz w:val="24"/>
          <w:szCs w:val="24"/>
        </w:rPr>
        <w:t xml:space="preserve">(Languedoc, </w:t>
      </w:r>
      <w:r w:rsidR="0055636A">
        <w:rPr>
          <w:rFonts w:ascii="Times New Roman" w:hAnsi="Times New Roman" w:cs="Times New Roman"/>
          <w:b/>
          <w:sz w:val="24"/>
          <w:szCs w:val="24"/>
          <w:lang w:val="en-GB"/>
        </w:rPr>
        <w:t>February 25, 2019</w:t>
      </w:r>
      <w:r w:rsidRPr="00350939">
        <w:rPr>
          <w:rFonts w:ascii="Times New Roman" w:hAnsi="Times New Roman" w:cs="Times New Roman"/>
          <w:b/>
          <w:sz w:val="24"/>
          <w:szCs w:val="24"/>
        </w:rPr>
        <w:t xml:space="preserve">) </w:t>
      </w:r>
      <w:r w:rsidRPr="00350939">
        <w:rPr>
          <w:rFonts w:ascii="Times New Roman" w:hAnsi="Times New Roman" w:cs="Times New Roman"/>
          <w:b/>
          <w:sz w:val="24"/>
          <w:szCs w:val="24"/>
          <w:lang w:val="en-GB"/>
        </w:rPr>
        <w:t>F</w:t>
      </w:r>
      <w:r w:rsidRPr="00350939">
        <w:rPr>
          <w:rFonts w:ascii="Times New Roman" w:hAnsi="Times New Roman" w:cs="Times New Roman"/>
          <w:b/>
          <w:sz w:val="24"/>
          <w:szCs w:val="24"/>
        </w:rPr>
        <w:t xml:space="preserve">or the first time in </w:t>
      </w:r>
      <w:r w:rsidRPr="00350939">
        <w:rPr>
          <w:rFonts w:ascii="Times New Roman" w:hAnsi="Times New Roman" w:cs="Times New Roman"/>
          <w:b/>
          <w:sz w:val="24"/>
          <w:szCs w:val="24"/>
          <w:lang w:val="en-GB"/>
        </w:rPr>
        <w:t>ten</w:t>
      </w:r>
      <w:r w:rsidRPr="00350939">
        <w:rPr>
          <w:rFonts w:ascii="Times New Roman" w:hAnsi="Times New Roman" w:cs="Times New Roman"/>
          <w:b/>
          <w:sz w:val="24"/>
          <w:szCs w:val="24"/>
        </w:rPr>
        <w:t xml:space="preserve"> years, The Netherlands is not top of the EHCI. The “eternal runner-up” Switzerland </w:t>
      </w:r>
      <w:r w:rsidRPr="00350939">
        <w:rPr>
          <w:rFonts w:ascii="Times New Roman" w:hAnsi="Times New Roman" w:cs="Times New Roman"/>
          <w:b/>
          <w:sz w:val="24"/>
          <w:szCs w:val="24"/>
          <w:lang w:val="en-GB"/>
        </w:rPr>
        <w:t xml:space="preserve">has </w:t>
      </w:r>
      <w:r w:rsidRPr="00350939">
        <w:rPr>
          <w:rFonts w:ascii="Times New Roman" w:hAnsi="Times New Roman" w:cs="Times New Roman"/>
          <w:b/>
          <w:sz w:val="24"/>
          <w:szCs w:val="24"/>
        </w:rPr>
        <w:t xml:space="preserve">finally </w:t>
      </w:r>
      <w:r w:rsidR="0055636A" w:rsidRPr="0055636A">
        <w:rPr>
          <w:rFonts w:ascii="Times New Roman" w:hAnsi="Times New Roman" w:cs="Times New Roman"/>
          <w:b/>
          <w:sz w:val="24"/>
          <w:szCs w:val="24"/>
          <w:lang w:val="en-GB"/>
        </w:rPr>
        <w:t>a</w:t>
      </w:r>
      <w:r w:rsidR="0055636A">
        <w:rPr>
          <w:rFonts w:ascii="Times New Roman" w:hAnsi="Times New Roman" w:cs="Times New Roman"/>
          <w:b/>
          <w:sz w:val="24"/>
          <w:szCs w:val="24"/>
          <w:lang w:val="en-GB"/>
        </w:rPr>
        <w:t>chieved</w:t>
      </w:r>
      <w:r w:rsidRPr="00350939">
        <w:rPr>
          <w:rFonts w:ascii="Times New Roman" w:hAnsi="Times New Roman" w:cs="Times New Roman"/>
          <w:b/>
          <w:sz w:val="24"/>
          <w:szCs w:val="24"/>
        </w:rPr>
        <w:t xml:space="preserve"> the </w:t>
      </w:r>
      <w:r w:rsidRPr="00350939">
        <w:rPr>
          <w:rFonts w:ascii="Times New Roman" w:hAnsi="Times New Roman" w:cs="Times New Roman"/>
          <w:b/>
          <w:sz w:val="24"/>
          <w:szCs w:val="24"/>
          <w:lang w:val="en-GB"/>
        </w:rPr>
        <w:t>Gold</w:t>
      </w:r>
      <w:r w:rsidRPr="00350939">
        <w:rPr>
          <w:rFonts w:ascii="Times New Roman" w:hAnsi="Times New Roman" w:cs="Times New Roman"/>
          <w:b/>
          <w:sz w:val="24"/>
          <w:szCs w:val="24"/>
        </w:rPr>
        <w:t xml:space="preserve"> position at 893 points</w:t>
      </w:r>
      <w:r w:rsidRPr="00350939">
        <w:rPr>
          <w:rFonts w:ascii="Times New Roman" w:hAnsi="Times New Roman" w:cs="Times New Roman"/>
          <w:b/>
          <w:sz w:val="24"/>
          <w:szCs w:val="24"/>
          <w:lang w:val="en-GB"/>
        </w:rPr>
        <w:t xml:space="preserve"> (of a maximum of 1 000)</w:t>
      </w:r>
      <w:r w:rsidRPr="00350939">
        <w:rPr>
          <w:rFonts w:ascii="Times New Roman" w:hAnsi="Times New Roman" w:cs="Times New Roman"/>
          <w:b/>
          <w:sz w:val="24"/>
          <w:szCs w:val="24"/>
        </w:rPr>
        <w:t>!</w:t>
      </w:r>
      <w:r w:rsidRPr="00350939">
        <w:rPr>
          <w:rFonts w:ascii="Times New Roman" w:hAnsi="Times New Roman" w:cs="Times New Roman"/>
          <w:b/>
          <w:sz w:val="24"/>
          <w:szCs w:val="24"/>
          <w:lang w:val="en-GB"/>
        </w:rPr>
        <w:t xml:space="preserve"> The NL comes in second with 883 points. </w:t>
      </w:r>
      <w:r w:rsidRPr="00350939">
        <w:rPr>
          <w:rFonts w:ascii="Times New Roman" w:hAnsi="Times New Roman" w:cs="Times New Roman"/>
          <w:b/>
          <w:sz w:val="24"/>
          <w:szCs w:val="24"/>
        </w:rPr>
        <w:t>Bronze medallists are Norway, at 857 points</w:t>
      </w:r>
      <w:r w:rsidRPr="00350939">
        <w:rPr>
          <w:rFonts w:ascii="Times New Roman" w:hAnsi="Times New Roman" w:cs="Times New Roman"/>
          <w:b/>
          <w:sz w:val="24"/>
          <w:szCs w:val="24"/>
          <w:lang w:val="en-GB"/>
        </w:rPr>
        <w:t xml:space="preserve">. </w:t>
      </w:r>
      <w:r w:rsidRPr="00350939">
        <w:rPr>
          <w:rFonts w:ascii="Times New Roman" w:hAnsi="Times New Roman" w:cs="Times New Roman"/>
          <w:b/>
          <w:sz w:val="24"/>
          <w:szCs w:val="24"/>
        </w:rPr>
        <w:t>Switzerland has for a long time had a reputation for having an excellent, although expensive, healthcare system, and it therefore comes as no surprise that rewarding clinical excellence results in a prominent position in the EHCI.</w:t>
      </w:r>
    </w:p>
    <w:p w14:paraId="4141A467" w14:textId="162C1647" w:rsidR="00D83C12" w:rsidRDefault="00D83C12" w:rsidP="00CC6A76">
      <w:pPr>
        <w:pStyle w:val="BodyText"/>
        <w:rPr>
          <w:rFonts w:ascii="Times New Roman" w:hAnsi="Times New Roman" w:cs="Times New Roman"/>
          <w:color w:val="auto"/>
          <w:sz w:val="24"/>
        </w:rPr>
      </w:pPr>
      <w:r>
        <w:rPr>
          <w:rFonts w:ascii="Times New Roman" w:hAnsi="Times New Roman" w:cs="Times New Roman"/>
          <w:color w:val="auto"/>
          <w:sz w:val="24"/>
        </w:rPr>
        <w:t>T</w:t>
      </w:r>
      <w:r w:rsidRPr="006C11A4">
        <w:rPr>
          <w:rFonts w:ascii="Times New Roman" w:hAnsi="Times New Roman" w:cs="Times New Roman"/>
          <w:color w:val="auto"/>
          <w:sz w:val="24"/>
        </w:rPr>
        <w:t xml:space="preserve">hree </w:t>
      </w:r>
      <w:r>
        <w:rPr>
          <w:rFonts w:ascii="Times New Roman" w:hAnsi="Times New Roman" w:cs="Times New Roman"/>
          <w:color w:val="auto"/>
          <w:sz w:val="24"/>
        </w:rPr>
        <w:t xml:space="preserve">index </w:t>
      </w:r>
      <w:r w:rsidRPr="006C11A4">
        <w:rPr>
          <w:rFonts w:ascii="Times New Roman" w:hAnsi="Times New Roman" w:cs="Times New Roman"/>
          <w:color w:val="auto"/>
          <w:sz w:val="24"/>
        </w:rPr>
        <w:t xml:space="preserve">indicators where almost all countries scored Green were removed in 2017 as non-discriminating. </w:t>
      </w:r>
      <w:r>
        <w:rPr>
          <w:rFonts w:ascii="Times New Roman" w:hAnsi="Times New Roman" w:cs="Times New Roman"/>
          <w:color w:val="auto"/>
          <w:sz w:val="24"/>
        </w:rPr>
        <w:t>Two new indicat</w:t>
      </w:r>
      <w:r w:rsidR="007B7A27">
        <w:rPr>
          <w:rFonts w:ascii="Times New Roman" w:hAnsi="Times New Roman" w:cs="Times New Roman"/>
          <w:color w:val="auto"/>
          <w:sz w:val="24"/>
        </w:rPr>
        <w:t>ors, reflecting performance on A</w:t>
      </w:r>
      <w:r>
        <w:rPr>
          <w:rFonts w:ascii="Times New Roman" w:hAnsi="Times New Roman" w:cs="Times New Roman"/>
          <w:color w:val="auto"/>
          <w:sz w:val="24"/>
        </w:rPr>
        <w:t>ccess to ps</w:t>
      </w:r>
      <w:r w:rsidR="007B7A27">
        <w:rPr>
          <w:rFonts w:ascii="Times New Roman" w:hAnsi="Times New Roman" w:cs="Times New Roman"/>
          <w:color w:val="auto"/>
          <w:sz w:val="24"/>
        </w:rPr>
        <w:t>ychiatric care for children and S</w:t>
      </w:r>
      <w:r>
        <w:rPr>
          <w:rFonts w:ascii="Times New Roman" w:hAnsi="Times New Roman" w:cs="Times New Roman"/>
          <w:color w:val="auto"/>
          <w:sz w:val="24"/>
        </w:rPr>
        <w:t>uicide</w:t>
      </w:r>
      <w:r w:rsidR="007B7A27">
        <w:rPr>
          <w:rFonts w:ascii="Times New Roman" w:hAnsi="Times New Roman" w:cs="Times New Roman"/>
          <w:color w:val="auto"/>
          <w:sz w:val="24"/>
        </w:rPr>
        <w:t xml:space="preserve"> reduction</w:t>
      </w:r>
      <w:r>
        <w:rPr>
          <w:rFonts w:ascii="Times New Roman" w:hAnsi="Times New Roman" w:cs="Times New Roman"/>
          <w:color w:val="auto"/>
          <w:sz w:val="24"/>
        </w:rPr>
        <w:t xml:space="preserve">, </w:t>
      </w:r>
      <w:r w:rsidR="007B7A27">
        <w:rPr>
          <w:rFonts w:ascii="Times New Roman" w:hAnsi="Times New Roman" w:cs="Times New Roman"/>
          <w:color w:val="auto"/>
          <w:sz w:val="24"/>
        </w:rPr>
        <w:t xml:space="preserve">replaced two previous indicators with data quality problems. </w:t>
      </w:r>
      <w:r>
        <w:rPr>
          <w:rFonts w:ascii="Times New Roman" w:hAnsi="Times New Roman" w:cs="Times New Roman"/>
          <w:color w:val="auto"/>
          <w:sz w:val="24"/>
        </w:rPr>
        <w:t xml:space="preserve">The new </w:t>
      </w:r>
      <w:r w:rsidR="008642E6">
        <w:rPr>
          <w:rFonts w:ascii="Times New Roman" w:hAnsi="Times New Roman" w:cs="Times New Roman"/>
          <w:color w:val="auto"/>
          <w:sz w:val="24"/>
        </w:rPr>
        <w:t>indicators mean</w:t>
      </w:r>
      <w:r>
        <w:rPr>
          <w:rFonts w:ascii="Times New Roman" w:hAnsi="Times New Roman" w:cs="Times New Roman"/>
          <w:color w:val="auto"/>
          <w:sz w:val="24"/>
        </w:rPr>
        <w:t xml:space="preserve"> increased attention to mental health aspects</w:t>
      </w:r>
      <w:r w:rsidR="008642E6">
        <w:rPr>
          <w:rFonts w:ascii="Times New Roman" w:hAnsi="Times New Roman" w:cs="Times New Roman"/>
          <w:color w:val="auto"/>
          <w:sz w:val="24"/>
        </w:rPr>
        <w:t>.</w:t>
      </w:r>
      <w:r w:rsidR="00743891">
        <w:rPr>
          <w:rFonts w:ascii="Times New Roman" w:hAnsi="Times New Roman" w:cs="Times New Roman"/>
          <w:color w:val="auto"/>
          <w:sz w:val="24"/>
        </w:rPr>
        <w:t xml:space="preserve"> </w:t>
      </w:r>
    </w:p>
    <w:p w14:paraId="18DDEE43" w14:textId="2FAF16EC" w:rsidR="00743891" w:rsidRDefault="00743891" w:rsidP="00CC6A76">
      <w:pPr>
        <w:pStyle w:val="BodyText"/>
        <w:rPr>
          <w:rFonts w:ascii="Times New Roman" w:hAnsi="Times New Roman" w:cs="Times New Roman"/>
          <w:color w:val="auto"/>
          <w:sz w:val="24"/>
        </w:rPr>
      </w:pPr>
      <w:r>
        <w:rPr>
          <w:rFonts w:ascii="Times New Roman" w:hAnsi="Times New Roman" w:cs="Times New Roman"/>
          <w:color w:val="auto"/>
          <w:sz w:val="24"/>
        </w:rPr>
        <w:t>Professor Arne Bjornberg, the Health Consumer Powerhouse (HCP) C</w:t>
      </w:r>
      <w:r w:rsidR="003F6DEA">
        <w:rPr>
          <w:rFonts w:ascii="Times New Roman" w:hAnsi="Times New Roman" w:cs="Times New Roman"/>
          <w:color w:val="auto"/>
          <w:sz w:val="24"/>
        </w:rPr>
        <w:t>hairman</w:t>
      </w:r>
      <w:r>
        <w:rPr>
          <w:rFonts w:ascii="Times New Roman" w:hAnsi="Times New Roman" w:cs="Times New Roman"/>
          <w:color w:val="auto"/>
          <w:sz w:val="24"/>
        </w:rPr>
        <w:t>, explains how t</w:t>
      </w:r>
      <w:r w:rsidR="008642E6">
        <w:rPr>
          <w:rFonts w:ascii="Times New Roman" w:hAnsi="Times New Roman" w:cs="Times New Roman"/>
          <w:color w:val="auto"/>
          <w:sz w:val="24"/>
        </w:rPr>
        <w:t xml:space="preserve">he adjustment of indicators </w:t>
      </w:r>
      <w:r>
        <w:rPr>
          <w:rFonts w:ascii="Times New Roman" w:hAnsi="Times New Roman" w:cs="Times New Roman"/>
          <w:color w:val="auto"/>
          <w:sz w:val="24"/>
        </w:rPr>
        <w:t>have affected the Index outcome:</w:t>
      </w:r>
      <w:r w:rsidR="00233666">
        <w:rPr>
          <w:rFonts w:ascii="Times New Roman" w:hAnsi="Times New Roman" w:cs="Times New Roman"/>
          <w:color w:val="auto"/>
          <w:sz w:val="24"/>
        </w:rPr>
        <w:t xml:space="preserve">  – Rather unexpectedly, The Netherlands had two high-weighted Green scores replaced by Red, thus losing 41 points in the total EHCI score. The NL is one of a half-dozen countries actually having had an </w:t>
      </w:r>
      <w:r w:rsidR="00233666">
        <w:rPr>
          <w:rFonts w:ascii="Times New Roman" w:hAnsi="Times New Roman" w:cs="Times New Roman"/>
          <w:i/>
          <w:color w:val="auto"/>
          <w:sz w:val="24"/>
        </w:rPr>
        <w:t>increase</w:t>
      </w:r>
      <w:r w:rsidR="00233666">
        <w:rPr>
          <w:rFonts w:ascii="Times New Roman" w:hAnsi="Times New Roman" w:cs="Times New Roman"/>
          <w:color w:val="auto"/>
          <w:sz w:val="24"/>
        </w:rPr>
        <w:t xml:space="preserve"> of suicides this millennium.</w:t>
      </w:r>
    </w:p>
    <w:p w14:paraId="26200BE9" w14:textId="79A200A1" w:rsidR="0041367B" w:rsidRPr="00EF0A5E" w:rsidRDefault="00743891" w:rsidP="00CC6A76">
      <w:pPr>
        <w:spacing w:after="120" w:line="240" w:lineRule="auto"/>
        <w:rPr>
          <w:rFonts w:ascii="Times New Roman" w:hAnsi="Times New Roman" w:cs="Times New Roman"/>
          <w:sz w:val="24"/>
          <w:szCs w:val="24"/>
          <w:lang w:val="en-GB"/>
        </w:rPr>
      </w:pPr>
      <w:r w:rsidRPr="00EF0A5E">
        <w:rPr>
          <w:rFonts w:ascii="Times New Roman" w:hAnsi="Times New Roman" w:cs="Times New Roman"/>
          <w:sz w:val="24"/>
          <w:szCs w:val="24"/>
        </w:rPr>
        <w:t>European healthcare is steadily improving: infant mortality and survival rates of heart disease, stroke and cancer are all moving in the right direction. Patient choice and involvement are developing.</w:t>
      </w:r>
      <w:r w:rsidR="0041367B" w:rsidRPr="00EF0A5E">
        <w:rPr>
          <w:rFonts w:ascii="Times New Roman" w:hAnsi="Times New Roman" w:cs="Times New Roman"/>
          <w:sz w:val="24"/>
          <w:szCs w:val="24"/>
          <w:lang w:val="en-GB"/>
        </w:rPr>
        <w:t xml:space="preserve"> Small countries with limited funding, such as the Baltic states, </w:t>
      </w:r>
      <w:r w:rsidR="00233666">
        <w:rPr>
          <w:rFonts w:ascii="Times New Roman" w:hAnsi="Times New Roman" w:cs="Times New Roman"/>
          <w:sz w:val="24"/>
          <w:szCs w:val="24"/>
          <w:lang w:val="en-GB"/>
        </w:rPr>
        <w:t xml:space="preserve">do well on </w:t>
      </w:r>
      <w:r w:rsidR="00EF0A5E" w:rsidRPr="00EF0A5E">
        <w:rPr>
          <w:rFonts w:ascii="Times New Roman" w:hAnsi="Times New Roman" w:cs="Times New Roman"/>
          <w:sz w:val="24"/>
          <w:szCs w:val="24"/>
          <w:lang w:val="en-GB"/>
        </w:rPr>
        <w:t>child access to psychiatric care and reduc</w:t>
      </w:r>
      <w:r w:rsidR="00233666">
        <w:rPr>
          <w:rFonts w:ascii="Times New Roman" w:hAnsi="Times New Roman" w:cs="Times New Roman"/>
          <w:sz w:val="24"/>
          <w:szCs w:val="24"/>
          <w:lang w:val="en-GB"/>
        </w:rPr>
        <w:t>ing</w:t>
      </w:r>
      <w:r w:rsidR="00EF0A5E" w:rsidRPr="00EF0A5E">
        <w:rPr>
          <w:rFonts w:ascii="Times New Roman" w:hAnsi="Times New Roman" w:cs="Times New Roman"/>
          <w:sz w:val="24"/>
          <w:szCs w:val="24"/>
          <w:lang w:val="en-GB"/>
        </w:rPr>
        <w:t xml:space="preserve"> the suicide rate.</w:t>
      </w:r>
    </w:p>
    <w:p w14:paraId="4A3C4F9B" w14:textId="07BD8EB6" w:rsidR="00743891" w:rsidRPr="00EF0A5E" w:rsidRDefault="00743891" w:rsidP="00CC6A76">
      <w:pPr>
        <w:spacing w:after="120" w:line="240" w:lineRule="auto"/>
        <w:rPr>
          <w:rFonts w:ascii="Times New Roman" w:hAnsi="Times New Roman" w:cs="Times New Roman"/>
          <w:sz w:val="24"/>
          <w:szCs w:val="24"/>
          <w:lang w:val="en-GB"/>
        </w:rPr>
      </w:pPr>
      <w:r w:rsidRPr="00EF0A5E">
        <w:rPr>
          <w:rFonts w:ascii="Times New Roman" w:hAnsi="Times New Roman" w:cs="Times New Roman"/>
          <w:sz w:val="24"/>
          <w:szCs w:val="24"/>
        </w:rPr>
        <w:t>But still too many countries stick to inefficient ways to fund and deliver care services. Learning from not only established success such as the Netherlands and Switzerland but also small countries doing the right thing can be a general improvement strategy: Finland,  Montenegro</w:t>
      </w:r>
      <w:r w:rsidR="004270EF" w:rsidRPr="004270EF">
        <w:rPr>
          <w:rFonts w:ascii="Times New Roman" w:hAnsi="Times New Roman" w:cs="Times New Roman"/>
          <w:sz w:val="24"/>
          <w:szCs w:val="24"/>
          <w:lang w:val="en-GB"/>
        </w:rPr>
        <w:t>,</w:t>
      </w:r>
      <w:r w:rsidRPr="00EF0A5E">
        <w:rPr>
          <w:rFonts w:ascii="Times New Roman" w:hAnsi="Times New Roman" w:cs="Times New Roman"/>
          <w:sz w:val="24"/>
          <w:szCs w:val="24"/>
        </w:rPr>
        <w:t xml:space="preserve"> </w:t>
      </w:r>
      <w:r w:rsidRPr="00EF0A5E">
        <w:rPr>
          <w:rFonts w:ascii="Times New Roman" w:hAnsi="Times New Roman" w:cs="Times New Roman"/>
          <w:sz w:val="24"/>
          <w:szCs w:val="24"/>
          <w:lang w:val="en-GB"/>
        </w:rPr>
        <w:t xml:space="preserve">North </w:t>
      </w:r>
      <w:r w:rsidRPr="00EF0A5E">
        <w:rPr>
          <w:rFonts w:ascii="Times New Roman" w:hAnsi="Times New Roman" w:cs="Times New Roman"/>
          <w:sz w:val="24"/>
          <w:szCs w:val="24"/>
        </w:rPr>
        <w:t>Macedonia</w:t>
      </w:r>
      <w:r w:rsidR="004270EF" w:rsidRPr="004270EF">
        <w:rPr>
          <w:rFonts w:ascii="Times New Roman" w:hAnsi="Times New Roman" w:cs="Times New Roman"/>
          <w:sz w:val="24"/>
          <w:szCs w:val="24"/>
          <w:lang w:val="en-GB"/>
        </w:rPr>
        <w:t xml:space="preserve"> and Serbia</w:t>
      </w:r>
      <w:r w:rsidRPr="00EF0A5E">
        <w:rPr>
          <w:rFonts w:ascii="Times New Roman" w:hAnsi="Times New Roman" w:cs="Times New Roman"/>
          <w:sz w:val="24"/>
          <w:szCs w:val="24"/>
        </w:rPr>
        <w:t xml:space="preserve">. </w:t>
      </w:r>
      <w:r w:rsidR="00233666">
        <w:rPr>
          <w:rFonts w:ascii="Times New Roman" w:hAnsi="Times New Roman" w:cs="Times New Roman"/>
          <w:sz w:val="24"/>
          <w:szCs w:val="24"/>
          <w:lang w:val="en-GB"/>
        </w:rPr>
        <w:t>Large countries often argue that</w:t>
      </w:r>
      <w:r w:rsidR="00EF0A5E" w:rsidRPr="00EF0A5E">
        <w:rPr>
          <w:rFonts w:ascii="Times New Roman" w:hAnsi="Times New Roman" w:cs="Times New Roman"/>
          <w:sz w:val="24"/>
          <w:szCs w:val="24"/>
          <w:lang w:val="en-GB"/>
        </w:rPr>
        <w:t xml:space="preserve"> running a minor healthcare system </w:t>
      </w:r>
      <w:r w:rsidR="00233666">
        <w:rPr>
          <w:rFonts w:ascii="Times New Roman" w:hAnsi="Times New Roman" w:cs="Times New Roman"/>
          <w:sz w:val="24"/>
          <w:szCs w:val="24"/>
          <w:lang w:val="en-GB"/>
        </w:rPr>
        <w:t>is much simpler</w:t>
      </w:r>
      <w:r w:rsidR="00EF0A5E" w:rsidRPr="00EF0A5E">
        <w:rPr>
          <w:rFonts w:ascii="Times New Roman" w:hAnsi="Times New Roman" w:cs="Times New Roman"/>
          <w:sz w:val="24"/>
          <w:szCs w:val="24"/>
          <w:lang w:val="en-GB"/>
        </w:rPr>
        <w:t xml:space="preserve">. </w:t>
      </w:r>
      <w:r w:rsidR="004270EF">
        <w:rPr>
          <w:rFonts w:ascii="Times New Roman" w:hAnsi="Times New Roman" w:cs="Times New Roman"/>
          <w:sz w:val="24"/>
          <w:szCs w:val="24"/>
          <w:lang w:val="en-GB"/>
        </w:rPr>
        <w:t>The Montenegrin success on Infant Mortality</w:t>
      </w:r>
      <w:r w:rsidR="00CC6A76">
        <w:rPr>
          <w:rFonts w:ascii="Times New Roman" w:hAnsi="Times New Roman" w:cs="Times New Roman"/>
          <w:sz w:val="24"/>
          <w:szCs w:val="24"/>
          <w:lang w:val="en-GB"/>
        </w:rPr>
        <w:t xml:space="preserve"> – </w:t>
      </w:r>
      <w:r w:rsidR="008642E6">
        <w:rPr>
          <w:rFonts w:ascii="Times New Roman" w:hAnsi="Times New Roman" w:cs="Times New Roman"/>
          <w:sz w:val="24"/>
          <w:szCs w:val="24"/>
          <w:lang w:val="en-GB"/>
        </w:rPr>
        <w:t>today the lowest in Europe (the world?)</w:t>
      </w:r>
      <w:r w:rsidR="00CC6A76">
        <w:rPr>
          <w:rFonts w:ascii="Times New Roman" w:hAnsi="Times New Roman" w:cs="Times New Roman"/>
          <w:sz w:val="24"/>
          <w:szCs w:val="24"/>
          <w:lang w:val="en-GB"/>
        </w:rPr>
        <w:t xml:space="preserve"> – </w:t>
      </w:r>
      <w:r w:rsidR="004270EF">
        <w:rPr>
          <w:rFonts w:ascii="Times New Roman" w:hAnsi="Times New Roman" w:cs="Times New Roman"/>
          <w:sz w:val="24"/>
          <w:szCs w:val="24"/>
          <w:lang w:val="en-GB"/>
        </w:rPr>
        <w:t xml:space="preserve">by having every risk pregnancy referred to the Clinical Centre of Podgorica could be </w:t>
      </w:r>
      <w:r w:rsidR="008642E6">
        <w:rPr>
          <w:rFonts w:ascii="Times New Roman" w:hAnsi="Times New Roman" w:cs="Times New Roman"/>
          <w:sz w:val="24"/>
          <w:szCs w:val="24"/>
          <w:lang w:val="en-GB"/>
        </w:rPr>
        <w:t xml:space="preserve">repeated </w:t>
      </w:r>
      <w:r w:rsidR="004270EF">
        <w:rPr>
          <w:rFonts w:ascii="Times New Roman" w:hAnsi="Times New Roman" w:cs="Times New Roman"/>
          <w:sz w:val="24"/>
          <w:szCs w:val="24"/>
          <w:lang w:val="en-GB"/>
        </w:rPr>
        <w:t>regionally in larger countries!</w:t>
      </w:r>
    </w:p>
    <w:p w14:paraId="7A2782D9" w14:textId="50D40625" w:rsidR="00D83C12" w:rsidRPr="00590687" w:rsidRDefault="008642E6" w:rsidP="00CC6A76">
      <w:pPr>
        <w:pStyle w:val="BodyText"/>
        <w:rPr>
          <w:rFonts w:ascii="Times New Roman" w:hAnsi="Times New Roman" w:cs="Times New Roman"/>
          <w:color w:val="auto"/>
          <w:sz w:val="24"/>
        </w:rPr>
      </w:pPr>
      <w:r>
        <w:rPr>
          <w:rFonts w:ascii="Times New Roman" w:hAnsi="Times New Roman" w:cs="Times New Roman"/>
          <w:sz w:val="24"/>
        </w:rPr>
        <w:t>The EHCI, starting</w:t>
      </w:r>
      <w:r w:rsidR="00590687" w:rsidRPr="00590687">
        <w:rPr>
          <w:rFonts w:ascii="Times New Roman" w:hAnsi="Times New Roman" w:cs="Times New Roman"/>
          <w:sz w:val="24"/>
        </w:rPr>
        <w:t xml:space="preserve"> in 2005, is the leading annual comparison for assessing the performance of national healthcare systems in 35 countries. The EHCI analyses national healthcare on 46 indicators grouped in areas such as Patient Rights and Information, Access</w:t>
      </w:r>
      <w:r>
        <w:rPr>
          <w:rFonts w:ascii="Times New Roman" w:hAnsi="Times New Roman" w:cs="Times New Roman"/>
          <w:sz w:val="24"/>
        </w:rPr>
        <w:t>ibility</w:t>
      </w:r>
      <w:r w:rsidR="00590687" w:rsidRPr="00590687">
        <w:rPr>
          <w:rFonts w:ascii="Times New Roman" w:hAnsi="Times New Roman" w:cs="Times New Roman"/>
          <w:sz w:val="24"/>
        </w:rPr>
        <w:t>, Treatment Outcomes, Range and Reach of Services, Prevention and use of Pharmaceuticals. The 201</w:t>
      </w:r>
      <w:r w:rsidR="0055636A">
        <w:rPr>
          <w:rFonts w:ascii="Times New Roman" w:hAnsi="Times New Roman" w:cs="Times New Roman"/>
          <w:sz w:val="24"/>
        </w:rPr>
        <w:t>8</w:t>
      </w:r>
      <w:r w:rsidR="00590687" w:rsidRPr="00590687">
        <w:rPr>
          <w:rFonts w:ascii="Times New Roman" w:hAnsi="Times New Roman" w:cs="Times New Roman"/>
          <w:sz w:val="24"/>
        </w:rPr>
        <w:t xml:space="preserve"> Index ranks the countries (minimum score is 333, the maximum 1000) as follows:</w:t>
      </w:r>
    </w:p>
    <w:p w14:paraId="4E90EB3A" w14:textId="77777777" w:rsidR="00D83C12" w:rsidRDefault="00D83C12" w:rsidP="006C11A4">
      <w:pPr>
        <w:pStyle w:val="BodyText"/>
        <w:rPr>
          <w:rFonts w:ascii="Times New Roman" w:hAnsi="Times New Roman" w:cs="Times New Roman"/>
          <w:color w:val="auto"/>
          <w:sz w:val="24"/>
        </w:rPr>
      </w:pPr>
    </w:p>
    <w:p w14:paraId="253C9309" w14:textId="3961D611" w:rsidR="00D83C12" w:rsidRDefault="00D83C12" w:rsidP="006C11A4">
      <w:pPr>
        <w:pStyle w:val="BodyText"/>
        <w:rPr>
          <w:rFonts w:ascii="Times New Roman" w:hAnsi="Times New Roman" w:cs="Times New Roman"/>
          <w:color w:val="auto"/>
          <w:sz w:val="24"/>
        </w:rPr>
      </w:pPr>
    </w:p>
    <w:p w14:paraId="795E0E22" w14:textId="44DE75C3" w:rsidR="005F1C88" w:rsidRDefault="004270EF" w:rsidP="004270EF">
      <w:pPr>
        <w:pStyle w:val="BodyText"/>
        <w:jc w:val="center"/>
        <w:rPr>
          <w:rFonts w:ascii="Times New Roman" w:hAnsi="Times New Roman" w:cs="Times New Roman"/>
          <w:color w:val="auto"/>
          <w:sz w:val="24"/>
        </w:rPr>
      </w:pPr>
      <w:r w:rsidRPr="00F42DE3">
        <w:rPr>
          <w:noProof/>
          <w:lang w:val="sv-SE" w:eastAsia="sv-SE"/>
        </w:rPr>
        <w:lastRenderedPageBreak/>
        <w:drawing>
          <wp:inline distT="0" distB="0" distL="0" distR="0" wp14:anchorId="25589960" wp14:editId="097051FC">
            <wp:extent cx="5731510" cy="3826061"/>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826061"/>
                    </a:xfrm>
                    <a:prstGeom prst="rect">
                      <a:avLst/>
                    </a:prstGeom>
                  </pic:spPr>
                </pic:pic>
              </a:graphicData>
            </a:graphic>
          </wp:inline>
        </w:drawing>
      </w:r>
    </w:p>
    <w:p w14:paraId="4C010017" w14:textId="77777777" w:rsidR="005F1C88" w:rsidRDefault="005F1C88" w:rsidP="006C11A4">
      <w:pPr>
        <w:pStyle w:val="BodyText"/>
        <w:rPr>
          <w:rFonts w:ascii="Times New Roman" w:hAnsi="Times New Roman" w:cs="Times New Roman"/>
          <w:color w:val="auto"/>
          <w:sz w:val="24"/>
        </w:rPr>
      </w:pPr>
    </w:p>
    <w:p w14:paraId="5E126A06" w14:textId="2FCE440F" w:rsidR="00F013D9" w:rsidRPr="003107FE" w:rsidRDefault="00F013D9" w:rsidP="00CC6A76">
      <w:pPr>
        <w:pStyle w:val="BodyText"/>
        <w:rPr>
          <w:rFonts w:ascii="Times New Roman" w:hAnsi="Times New Roman" w:cs="Times New Roman"/>
          <w:color w:val="auto"/>
          <w:sz w:val="24"/>
        </w:rPr>
      </w:pPr>
      <w:r w:rsidRPr="003107FE">
        <w:rPr>
          <w:rFonts w:ascii="Times New Roman" w:hAnsi="Times New Roman" w:cs="Times New Roman"/>
          <w:color w:val="auto"/>
          <w:sz w:val="24"/>
        </w:rPr>
        <w:t xml:space="preserve">The scoring criteria have been tightened on some indicators in the EHCI 2018, in order to keep the Index challenging. Nevertheless, there are </w:t>
      </w:r>
      <w:r w:rsidR="003107FE">
        <w:rPr>
          <w:rFonts w:ascii="Times New Roman" w:hAnsi="Times New Roman" w:cs="Times New Roman"/>
          <w:color w:val="auto"/>
          <w:sz w:val="24"/>
        </w:rPr>
        <w:t>eight</w:t>
      </w:r>
      <w:r w:rsidRPr="003107FE">
        <w:rPr>
          <w:rFonts w:ascii="Times New Roman" w:hAnsi="Times New Roman" w:cs="Times New Roman"/>
          <w:color w:val="auto"/>
          <w:sz w:val="24"/>
        </w:rPr>
        <w:t xml:space="preserve"> Western Europe countries making it into the “800 Club”, </w:t>
      </w:r>
      <w:r w:rsidRPr="003107FE">
        <w:rPr>
          <w:rFonts w:ascii="Times New Roman" w:hAnsi="Times New Roman" w:cs="Times New Roman"/>
          <w:i/>
          <w:color w:val="auto"/>
          <w:sz w:val="24"/>
        </w:rPr>
        <w:t>i.e.</w:t>
      </w:r>
      <w:r w:rsidRPr="003107FE">
        <w:rPr>
          <w:rFonts w:ascii="Times New Roman" w:hAnsi="Times New Roman" w:cs="Times New Roman"/>
          <w:color w:val="auto"/>
          <w:sz w:val="24"/>
        </w:rPr>
        <w:t xml:space="preserve"> scoring more than 800 out of the theoretical maximum of 1000 (“All Green</w:t>
      </w:r>
      <w:r w:rsidR="00233666">
        <w:rPr>
          <w:rFonts w:ascii="Times New Roman" w:hAnsi="Times New Roman" w:cs="Times New Roman"/>
          <w:color w:val="auto"/>
          <w:sz w:val="24"/>
        </w:rPr>
        <w:t>”</w:t>
      </w:r>
      <w:r w:rsidRPr="003107FE">
        <w:rPr>
          <w:rFonts w:ascii="Times New Roman" w:hAnsi="Times New Roman" w:cs="Times New Roman"/>
          <w:color w:val="auto"/>
          <w:sz w:val="24"/>
        </w:rPr>
        <w:t xml:space="preserve"> on every indicator), with three more </w:t>
      </w:r>
      <w:r w:rsidR="0009040C">
        <w:rPr>
          <w:rFonts w:ascii="Times New Roman" w:hAnsi="Times New Roman" w:cs="Times New Roman"/>
          <w:color w:val="auto"/>
          <w:sz w:val="24"/>
        </w:rPr>
        <w:t xml:space="preserve">countries </w:t>
      </w:r>
      <w:r w:rsidRPr="003107FE">
        <w:rPr>
          <w:rFonts w:ascii="Times New Roman" w:hAnsi="Times New Roman" w:cs="Times New Roman"/>
          <w:color w:val="auto"/>
          <w:sz w:val="24"/>
        </w:rPr>
        <w:t xml:space="preserve">within </w:t>
      </w:r>
      <w:r w:rsidR="0009040C">
        <w:rPr>
          <w:rFonts w:ascii="Times New Roman" w:hAnsi="Times New Roman" w:cs="Times New Roman"/>
          <w:color w:val="auto"/>
          <w:sz w:val="24"/>
        </w:rPr>
        <w:t>four</w:t>
      </w:r>
      <w:r w:rsidRPr="003107FE">
        <w:rPr>
          <w:rFonts w:ascii="Times New Roman" w:hAnsi="Times New Roman" w:cs="Times New Roman"/>
          <w:color w:val="auto"/>
          <w:sz w:val="24"/>
        </w:rPr>
        <w:t xml:space="preserve"> points of 800. The EHCI 2017 and 2018 reward real clinical excellence more than previous editions, creating a visible gap between the more affluent and the other countries</w:t>
      </w:r>
      <w:r w:rsidR="007B7A27">
        <w:rPr>
          <w:rFonts w:ascii="Times New Roman" w:hAnsi="Times New Roman" w:cs="Times New Roman"/>
          <w:color w:val="auto"/>
          <w:sz w:val="24"/>
        </w:rPr>
        <w:t xml:space="preserve">: </w:t>
      </w:r>
      <w:r w:rsidRPr="003107FE">
        <w:rPr>
          <w:rFonts w:ascii="Times New Roman" w:hAnsi="Times New Roman" w:cs="Times New Roman"/>
          <w:color w:val="auto"/>
          <w:sz w:val="24"/>
        </w:rPr>
        <w:t>31 points between #12 Germany and #13 Portugal</w:t>
      </w:r>
      <w:r w:rsidR="007B7A27">
        <w:rPr>
          <w:rFonts w:ascii="Times New Roman" w:hAnsi="Times New Roman" w:cs="Times New Roman"/>
          <w:color w:val="auto"/>
          <w:sz w:val="24"/>
        </w:rPr>
        <w:t>, with another 23 points down to the Czech Republic</w:t>
      </w:r>
      <w:r w:rsidRPr="003107FE">
        <w:rPr>
          <w:rFonts w:ascii="Times New Roman" w:hAnsi="Times New Roman" w:cs="Times New Roman"/>
          <w:color w:val="auto"/>
          <w:sz w:val="24"/>
        </w:rPr>
        <w:t xml:space="preserve">. </w:t>
      </w:r>
    </w:p>
    <w:p w14:paraId="07BD8866" w14:textId="16B40887" w:rsidR="003107FE" w:rsidRPr="003107FE" w:rsidRDefault="003107FE" w:rsidP="00CC6A76">
      <w:pPr>
        <w:pStyle w:val="BodyText"/>
        <w:rPr>
          <w:rFonts w:ascii="Times New Roman" w:hAnsi="Times New Roman" w:cs="Times New Roman"/>
          <w:color w:val="auto"/>
          <w:sz w:val="24"/>
        </w:rPr>
      </w:pPr>
      <w:r w:rsidRPr="003107FE">
        <w:rPr>
          <w:rFonts w:ascii="Times New Roman" w:hAnsi="Times New Roman" w:cs="Times New Roman"/>
          <w:color w:val="auto"/>
          <w:sz w:val="24"/>
        </w:rPr>
        <w:t>The EHCI 2018 total ranking of healthcare systems, for the first time in a decade, does not have The Netherlands as the winner as it lost 41 points by the introduction of the two new Mental Healthcare-related indicators (</w:t>
      </w:r>
      <w:r w:rsidR="0009040C">
        <w:rPr>
          <w:rFonts w:ascii="Times New Roman" w:hAnsi="Times New Roman" w:cs="Times New Roman"/>
          <w:color w:val="auto"/>
          <w:sz w:val="24"/>
        </w:rPr>
        <w:t xml:space="preserve">NL </w:t>
      </w:r>
      <w:r w:rsidRPr="003107FE">
        <w:rPr>
          <w:rFonts w:ascii="Times New Roman" w:hAnsi="Times New Roman" w:cs="Times New Roman"/>
          <w:color w:val="auto"/>
          <w:sz w:val="24"/>
        </w:rPr>
        <w:t xml:space="preserve">now </w:t>
      </w:r>
      <w:r w:rsidR="0009040C">
        <w:rPr>
          <w:rFonts w:ascii="Times New Roman" w:hAnsi="Times New Roman" w:cs="Times New Roman"/>
          <w:color w:val="auto"/>
          <w:sz w:val="24"/>
        </w:rPr>
        <w:t xml:space="preserve">at </w:t>
      </w:r>
      <w:r w:rsidRPr="003107FE">
        <w:rPr>
          <w:rFonts w:ascii="Times New Roman" w:hAnsi="Times New Roman" w:cs="Times New Roman"/>
          <w:color w:val="auto"/>
          <w:sz w:val="24"/>
        </w:rPr>
        <w:t>883 points</w:t>
      </w:r>
      <w:r w:rsidR="0009040C">
        <w:rPr>
          <w:rFonts w:ascii="Times New Roman" w:hAnsi="Times New Roman" w:cs="Times New Roman"/>
          <w:color w:val="auto"/>
          <w:sz w:val="24"/>
        </w:rPr>
        <w:t>)</w:t>
      </w:r>
      <w:r w:rsidRPr="003107FE">
        <w:rPr>
          <w:rFonts w:ascii="Times New Roman" w:hAnsi="Times New Roman" w:cs="Times New Roman"/>
          <w:color w:val="auto"/>
          <w:sz w:val="24"/>
        </w:rPr>
        <w:t xml:space="preserve">. The top position in 2018 was taken by Switzerland, which lost only </w:t>
      </w:r>
      <w:r w:rsidR="00A960E3">
        <w:rPr>
          <w:rFonts w:ascii="Times New Roman" w:hAnsi="Times New Roman" w:cs="Times New Roman"/>
          <w:color w:val="auto"/>
          <w:sz w:val="24"/>
        </w:rPr>
        <w:t>five</w:t>
      </w:r>
      <w:r w:rsidRPr="003107FE">
        <w:rPr>
          <w:rFonts w:ascii="Times New Roman" w:hAnsi="Times New Roman" w:cs="Times New Roman"/>
          <w:color w:val="auto"/>
          <w:sz w:val="24"/>
        </w:rPr>
        <w:t xml:space="preserve"> points in the tightening of score criteria, scoring 893 points out of 1000. </w:t>
      </w:r>
    </w:p>
    <w:p w14:paraId="7B401102" w14:textId="706F0FCC" w:rsidR="003107FE" w:rsidRPr="003107FE" w:rsidRDefault="003107FE" w:rsidP="00CC6A76">
      <w:pPr>
        <w:pStyle w:val="BodyText"/>
        <w:rPr>
          <w:rFonts w:ascii="Times New Roman" w:hAnsi="Times New Roman" w:cs="Times New Roman"/>
          <w:color w:val="auto"/>
          <w:sz w:val="24"/>
        </w:rPr>
      </w:pPr>
      <w:r w:rsidRPr="003107FE">
        <w:rPr>
          <w:rFonts w:ascii="Times New Roman" w:hAnsi="Times New Roman" w:cs="Times New Roman"/>
          <w:color w:val="auto"/>
          <w:sz w:val="24"/>
        </w:rPr>
        <w:t>Bronze medallist is Norway (857 points), which has been steadily climbing in the EHCI. Norway and Switzerland (with Finland) score highest on Outcomes. Were it not for the Norwegian loss of 87 points on Accessibility, Norway would be the supreme winner!</w:t>
      </w:r>
      <w:r>
        <w:rPr>
          <w:rFonts w:ascii="Times New Roman" w:hAnsi="Times New Roman" w:cs="Times New Roman"/>
          <w:color w:val="auto"/>
          <w:sz w:val="24"/>
        </w:rPr>
        <w:t xml:space="preserve"> Norway cannot blame the lack of funding for the waiting-time situation!</w:t>
      </w:r>
    </w:p>
    <w:p w14:paraId="63D97009" w14:textId="4CD6A135" w:rsidR="003107FE" w:rsidRPr="003107FE" w:rsidRDefault="003107FE" w:rsidP="00CC6A76">
      <w:pPr>
        <w:pStyle w:val="BodyText"/>
        <w:rPr>
          <w:rFonts w:ascii="Times New Roman" w:hAnsi="Times New Roman" w:cs="Times New Roman"/>
          <w:color w:val="auto"/>
          <w:sz w:val="24"/>
        </w:rPr>
      </w:pPr>
      <w:r w:rsidRPr="003107FE">
        <w:rPr>
          <w:rFonts w:ascii="Times New Roman" w:hAnsi="Times New Roman" w:cs="Times New Roman"/>
          <w:color w:val="auto"/>
          <w:sz w:val="24"/>
        </w:rPr>
        <w:t>Denmark, in spite of not winning any sub-discipline</w:t>
      </w:r>
      <w:r w:rsidR="0055636A">
        <w:rPr>
          <w:rFonts w:ascii="Times New Roman" w:hAnsi="Times New Roman" w:cs="Times New Roman"/>
          <w:color w:val="auto"/>
          <w:sz w:val="24"/>
        </w:rPr>
        <w:t>,</w:t>
      </w:r>
      <w:r w:rsidRPr="003107FE">
        <w:rPr>
          <w:rFonts w:ascii="Times New Roman" w:hAnsi="Times New Roman" w:cs="Times New Roman"/>
          <w:color w:val="auto"/>
          <w:sz w:val="24"/>
        </w:rPr>
        <w:t xml:space="preserve"> is </w:t>
      </w:r>
      <w:r w:rsidR="00A960E3">
        <w:rPr>
          <w:rFonts w:ascii="Times New Roman" w:hAnsi="Times New Roman" w:cs="Times New Roman"/>
          <w:color w:val="auto"/>
          <w:sz w:val="24"/>
        </w:rPr>
        <w:t>fourth</w:t>
      </w:r>
      <w:r w:rsidRPr="003107FE">
        <w:rPr>
          <w:rFonts w:ascii="Times New Roman" w:hAnsi="Times New Roman" w:cs="Times New Roman"/>
          <w:color w:val="auto"/>
          <w:sz w:val="24"/>
        </w:rPr>
        <w:t xml:space="preserve"> at 855 points. </w:t>
      </w:r>
    </w:p>
    <w:p w14:paraId="4E1F62DC" w14:textId="4C6CAD7D" w:rsidR="00D42A1B" w:rsidRDefault="004270EF" w:rsidP="00CC6A76">
      <w:pPr>
        <w:pStyle w:val="BodyText"/>
        <w:rPr>
          <w:rFonts w:ascii="Times New Roman" w:hAnsi="Times New Roman" w:cs="Times New Roman"/>
          <w:sz w:val="24"/>
        </w:rPr>
      </w:pPr>
      <w:r>
        <w:rPr>
          <w:rFonts w:ascii="Times New Roman" w:hAnsi="Times New Roman" w:cs="Times New Roman"/>
          <w:sz w:val="24"/>
        </w:rPr>
        <w:t>P</w:t>
      </w:r>
      <w:r w:rsidR="005556F9" w:rsidRPr="00D42A1B">
        <w:rPr>
          <w:rFonts w:ascii="Times New Roman" w:hAnsi="Times New Roman" w:cs="Times New Roman"/>
          <w:sz w:val="24"/>
        </w:rPr>
        <w:t>revious EHCI editions have shown that money does help to provide the best treatment</w:t>
      </w:r>
      <w:r w:rsidR="0055636A">
        <w:rPr>
          <w:rFonts w:ascii="Times New Roman" w:hAnsi="Times New Roman" w:cs="Times New Roman"/>
          <w:sz w:val="24"/>
        </w:rPr>
        <w:t xml:space="preserve"> as well as allowing</w:t>
      </w:r>
      <w:r w:rsidR="005556F9" w:rsidRPr="00D42A1B">
        <w:rPr>
          <w:rFonts w:ascii="Times New Roman" w:hAnsi="Times New Roman" w:cs="Times New Roman"/>
          <w:sz w:val="24"/>
        </w:rPr>
        <w:t xml:space="preserve"> hospital admissions on lighter indications, which might not be cost-effective but does provide better outcomes. </w:t>
      </w:r>
    </w:p>
    <w:p w14:paraId="2ACE7452" w14:textId="38E97D0C" w:rsidR="00C97B72" w:rsidRDefault="004270EF" w:rsidP="00CC6A76">
      <w:pPr>
        <w:pStyle w:val="BodyText"/>
        <w:rPr>
          <w:rFonts w:ascii="Times New Roman" w:hAnsi="Times New Roman" w:cs="Times New Roman"/>
          <w:sz w:val="24"/>
        </w:rPr>
      </w:pPr>
      <w:r>
        <w:rPr>
          <w:rFonts w:ascii="Times New Roman" w:hAnsi="Times New Roman" w:cs="Times New Roman"/>
          <w:sz w:val="24"/>
        </w:rPr>
        <w:t xml:space="preserve">– </w:t>
      </w:r>
      <w:r w:rsidR="004B1E56" w:rsidRPr="00D42A1B">
        <w:rPr>
          <w:rFonts w:ascii="Times New Roman" w:hAnsi="Times New Roman" w:cs="Times New Roman"/>
          <w:sz w:val="24"/>
        </w:rPr>
        <w:t xml:space="preserve">On the other </w:t>
      </w:r>
      <w:r>
        <w:rPr>
          <w:rFonts w:ascii="Times New Roman" w:hAnsi="Times New Roman" w:cs="Times New Roman"/>
          <w:sz w:val="24"/>
        </w:rPr>
        <w:t>hand,</w:t>
      </w:r>
      <w:r w:rsidR="004B1E56" w:rsidRPr="00D42A1B">
        <w:rPr>
          <w:rFonts w:ascii="Times New Roman" w:hAnsi="Times New Roman" w:cs="Times New Roman"/>
          <w:sz w:val="24"/>
        </w:rPr>
        <w:t xml:space="preserve"> there is no correlation between money and waiting times:</w:t>
      </w:r>
      <w:r w:rsidR="00D42A1B">
        <w:rPr>
          <w:rFonts w:ascii="Times New Roman" w:hAnsi="Times New Roman" w:cs="Times New Roman"/>
          <w:sz w:val="24"/>
        </w:rPr>
        <w:t xml:space="preserve"> </w:t>
      </w:r>
      <w:r w:rsidR="00D42A1B">
        <w:rPr>
          <w:rFonts w:ascii="Times New Roman" w:hAnsi="Times New Roman" w:cs="Times New Roman"/>
        </w:rPr>
        <w:t>i</w:t>
      </w:r>
      <w:r w:rsidR="00D42A1B" w:rsidRPr="00D42A1B">
        <w:rPr>
          <w:rFonts w:ascii="Times New Roman" w:hAnsi="Times New Roman" w:cs="Times New Roman"/>
        </w:rPr>
        <w:t>t is</w:t>
      </w:r>
      <w:r w:rsidR="00D42A1B">
        <w:t xml:space="preserve"> </w:t>
      </w:r>
      <w:r w:rsidR="00D42A1B" w:rsidRPr="00D42A1B">
        <w:rPr>
          <w:rFonts w:ascii="Times New Roman" w:hAnsi="Times New Roman" w:cs="Times New Roman"/>
          <w:i/>
          <w:sz w:val="24"/>
        </w:rPr>
        <w:t>cheaper</w:t>
      </w:r>
      <w:r w:rsidR="00D42A1B" w:rsidRPr="00D42A1B">
        <w:rPr>
          <w:rFonts w:ascii="Times New Roman" w:hAnsi="Times New Roman" w:cs="Times New Roman"/>
          <w:sz w:val="24"/>
        </w:rPr>
        <w:t xml:space="preserve"> to run a healthcare system without waiting lists than having waiting lists! Contrary to popular belief, not least among healthcare politicians, waiting lists do not save money – they cost </w:t>
      </w:r>
      <w:r w:rsidR="00D42A1B" w:rsidRPr="00D42A1B">
        <w:rPr>
          <w:rFonts w:ascii="Times New Roman" w:hAnsi="Times New Roman" w:cs="Times New Roman"/>
          <w:sz w:val="24"/>
        </w:rPr>
        <w:lastRenderedPageBreak/>
        <w:t>money</w:t>
      </w:r>
      <w:r w:rsidR="00D42A1B">
        <w:rPr>
          <w:rFonts w:ascii="Times New Roman" w:hAnsi="Times New Roman" w:cs="Times New Roman"/>
          <w:sz w:val="24"/>
        </w:rPr>
        <w:t xml:space="preserve">, </w:t>
      </w:r>
      <w:r>
        <w:rPr>
          <w:rFonts w:ascii="Times New Roman" w:hAnsi="Times New Roman" w:cs="Times New Roman"/>
          <w:sz w:val="24"/>
        </w:rPr>
        <w:t>P</w:t>
      </w:r>
      <w:r w:rsidR="00D42A1B">
        <w:rPr>
          <w:rFonts w:ascii="Times New Roman" w:hAnsi="Times New Roman" w:cs="Times New Roman"/>
          <w:sz w:val="24"/>
        </w:rPr>
        <w:t xml:space="preserve">rofessor </w:t>
      </w:r>
      <w:r>
        <w:rPr>
          <w:rFonts w:ascii="Times New Roman" w:hAnsi="Times New Roman" w:cs="Times New Roman"/>
          <w:sz w:val="24"/>
        </w:rPr>
        <w:t>B</w:t>
      </w:r>
      <w:r w:rsidR="00D42A1B">
        <w:rPr>
          <w:rFonts w:ascii="Times New Roman" w:hAnsi="Times New Roman" w:cs="Times New Roman"/>
          <w:sz w:val="24"/>
        </w:rPr>
        <w:t>jornberg</w:t>
      </w:r>
      <w:r w:rsidRPr="004270EF">
        <w:t xml:space="preserve"> </w:t>
      </w:r>
      <w:r w:rsidRPr="004270EF">
        <w:rPr>
          <w:rFonts w:ascii="Times New Roman" w:hAnsi="Times New Roman" w:cs="Times New Roman"/>
          <w:sz w:val="24"/>
        </w:rPr>
        <w:t>underscores</w:t>
      </w:r>
      <w:r w:rsidR="00D42A1B">
        <w:rPr>
          <w:rFonts w:ascii="Times New Roman" w:hAnsi="Times New Roman" w:cs="Times New Roman"/>
          <w:sz w:val="24"/>
        </w:rPr>
        <w:t>.</w:t>
      </w:r>
      <w:r w:rsidR="00206F1C">
        <w:rPr>
          <w:rFonts w:ascii="Times New Roman" w:hAnsi="Times New Roman" w:cs="Times New Roman"/>
          <w:sz w:val="24"/>
        </w:rPr>
        <w:t xml:space="preserve"> As shown by the Bang-for-the-Buck ranking below, some small countries with tiny budgets perform very </w:t>
      </w:r>
      <w:r>
        <w:rPr>
          <w:rFonts w:ascii="Times New Roman" w:hAnsi="Times New Roman" w:cs="Times New Roman"/>
          <w:sz w:val="24"/>
        </w:rPr>
        <w:t>well not least</w:t>
      </w:r>
      <w:r w:rsidR="00206F1C">
        <w:rPr>
          <w:rFonts w:ascii="Times New Roman" w:hAnsi="Times New Roman" w:cs="Times New Roman"/>
          <w:sz w:val="24"/>
        </w:rPr>
        <w:t xml:space="preserve"> </w:t>
      </w:r>
      <w:r>
        <w:rPr>
          <w:rFonts w:ascii="Times New Roman" w:hAnsi="Times New Roman" w:cs="Times New Roman"/>
          <w:sz w:val="24"/>
        </w:rPr>
        <w:t>on A</w:t>
      </w:r>
      <w:r w:rsidR="00206F1C">
        <w:rPr>
          <w:rFonts w:ascii="Times New Roman" w:hAnsi="Times New Roman" w:cs="Times New Roman"/>
          <w:sz w:val="24"/>
        </w:rPr>
        <w:t>ccess</w:t>
      </w:r>
      <w:r>
        <w:rPr>
          <w:rFonts w:ascii="Times New Roman" w:hAnsi="Times New Roman" w:cs="Times New Roman"/>
          <w:sz w:val="24"/>
        </w:rPr>
        <w:t>ibility</w:t>
      </w:r>
      <w:r w:rsidR="00206F1C">
        <w:rPr>
          <w:rFonts w:ascii="Times New Roman" w:hAnsi="Times New Roman" w:cs="Times New Roman"/>
          <w:sz w:val="24"/>
        </w:rPr>
        <w:t>!</w:t>
      </w:r>
    </w:p>
    <w:p w14:paraId="401C3558" w14:textId="63E880BF" w:rsidR="00C97B72" w:rsidRDefault="00C97B72" w:rsidP="00D42A1B">
      <w:pPr>
        <w:pStyle w:val="BodyText"/>
        <w:spacing w:line="276" w:lineRule="auto"/>
        <w:rPr>
          <w:rFonts w:ascii="Times New Roman" w:hAnsi="Times New Roman" w:cs="Times New Roman"/>
          <w:sz w:val="24"/>
        </w:rPr>
      </w:pPr>
      <w:r w:rsidRPr="00C91954">
        <w:rPr>
          <w:noProof/>
          <w:lang w:val="sv-SE" w:eastAsia="sv-SE"/>
        </w:rPr>
        <w:drawing>
          <wp:inline distT="0" distB="0" distL="0" distR="0" wp14:anchorId="69A013E6" wp14:editId="3D2849B4">
            <wp:extent cx="5488940" cy="35064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8940" cy="3506470"/>
                    </a:xfrm>
                    <a:prstGeom prst="rect">
                      <a:avLst/>
                    </a:prstGeom>
                  </pic:spPr>
                </pic:pic>
              </a:graphicData>
            </a:graphic>
          </wp:inline>
        </w:drawing>
      </w:r>
    </w:p>
    <w:p w14:paraId="7EF9AC88" w14:textId="605EA6EE" w:rsidR="005556F9" w:rsidRPr="00D42A1B" w:rsidRDefault="005556F9" w:rsidP="00CC6A76">
      <w:pPr>
        <w:pStyle w:val="BodyText"/>
        <w:rPr>
          <w:rFonts w:ascii="Times New Roman" w:hAnsi="Times New Roman" w:cs="Times New Roman"/>
          <w:sz w:val="24"/>
        </w:rPr>
      </w:pPr>
      <w:r w:rsidRPr="00D42A1B">
        <w:rPr>
          <w:rFonts w:ascii="Times New Roman" w:hAnsi="Times New Roman" w:cs="Times New Roman"/>
          <w:sz w:val="24"/>
        </w:rPr>
        <w:t>The tightening of score cut-offs has sacrificed the longitudinal analysis aspect, as a country can gain in the ranking even with a loss in score points; the EHCI 2006 – 2016 did show beyond reasonable doubt that European healthcare is continuously improving.</w:t>
      </w:r>
      <w:r w:rsidR="004B1E56" w:rsidRPr="00D42A1B">
        <w:rPr>
          <w:rFonts w:ascii="Times New Roman" w:hAnsi="Times New Roman" w:cs="Times New Roman"/>
          <w:sz w:val="24"/>
        </w:rPr>
        <w:t xml:space="preserve"> And i</w:t>
      </w:r>
      <w:r w:rsidRPr="00D42A1B">
        <w:rPr>
          <w:rFonts w:ascii="Times New Roman" w:hAnsi="Times New Roman" w:cs="Times New Roman"/>
          <w:sz w:val="24"/>
        </w:rPr>
        <w:t xml:space="preserve">t is vital to remember that the EHCI is a strictly </w:t>
      </w:r>
      <w:r w:rsidRPr="00D42A1B">
        <w:rPr>
          <w:rFonts w:ascii="Times New Roman" w:hAnsi="Times New Roman" w:cs="Times New Roman"/>
          <w:i/>
          <w:sz w:val="24"/>
        </w:rPr>
        <w:t>relative</w:t>
      </w:r>
      <w:r w:rsidRPr="00D42A1B">
        <w:rPr>
          <w:rFonts w:ascii="Times New Roman" w:hAnsi="Times New Roman" w:cs="Times New Roman"/>
          <w:sz w:val="24"/>
        </w:rPr>
        <w:t xml:space="preserve"> measure of national </w:t>
      </w:r>
      <w:r w:rsidR="00F81DE0">
        <w:rPr>
          <w:rFonts w:ascii="Times New Roman" w:hAnsi="Times New Roman" w:cs="Times New Roman"/>
          <w:sz w:val="24"/>
        </w:rPr>
        <w:t>h</w:t>
      </w:r>
      <w:r w:rsidRPr="00D42A1B">
        <w:rPr>
          <w:rFonts w:ascii="Times New Roman" w:hAnsi="Times New Roman" w:cs="Times New Roman"/>
          <w:sz w:val="24"/>
        </w:rPr>
        <w:t>ealthcare system performance!</w:t>
      </w:r>
    </w:p>
    <w:p w14:paraId="5DC6B0C0" w14:textId="77777777" w:rsidR="004270EF" w:rsidRPr="001566DA" w:rsidRDefault="003F6DEA" w:rsidP="004270EF">
      <w:pPr>
        <w:pStyle w:val="NormalWeb"/>
        <w:spacing w:after="0"/>
        <w:rPr>
          <w:color w:val="000000" w:themeColor="text1"/>
          <w:lang w:val="en-GB"/>
        </w:rPr>
      </w:pPr>
      <w:r w:rsidRPr="004270EF">
        <w:rPr>
          <w:lang w:val="en-GB"/>
        </w:rPr>
        <w:t>The complete EHCI 201</w:t>
      </w:r>
      <w:r w:rsidRPr="003F6DEA">
        <w:rPr>
          <w:lang w:val="en-GB"/>
        </w:rPr>
        <w:t>8</w:t>
      </w:r>
      <w:r w:rsidRPr="004270EF">
        <w:rPr>
          <w:lang w:val="en-GB"/>
        </w:rPr>
        <w:t xml:space="preserve"> material – the full report, Index matrix, scoring sheets for each indicator as well as the media release are available on the HCP website </w:t>
      </w:r>
      <w:hyperlink r:id="rId9" w:history="1">
        <w:r w:rsidR="004270EF" w:rsidRPr="00F225ED">
          <w:rPr>
            <w:rStyle w:val="Hyperlink"/>
            <w:lang w:val="en-GB"/>
          </w:rPr>
          <w:t>https://healthpowerhouse.com/publications/</w:t>
        </w:r>
      </w:hyperlink>
      <w:r w:rsidR="004270EF" w:rsidRPr="004270EF">
        <w:rPr>
          <w:rStyle w:val="Hyperlink"/>
          <w:color w:val="000000" w:themeColor="text1"/>
          <w:u w:val="none"/>
          <w:lang w:val="en-GB"/>
        </w:rPr>
        <w:t xml:space="preserve"> </w:t>
      </w:r>
      <w:r w:rsidR="004270EF">
        <w:rPr>
          <w:rStyle w:val="Hyperlink"/>
          <w:color w:val="000000" w:themeColor="text1"/>
          <w:lang w:val="en-GB"/>
        </w:rPr>
        <w:t>.</w:t>
      </w:r>
    </w:p>
    <w:p w14:paraId="2A77AA44" w14:textId="77777777" w:rsidR="004270EF" w:rsidRDefault="004270EF" w:rsidP="004270EF">
      <w:pPr>
        <w:pStyle w:val="NormalWeb"/>
        <w:spacing w:after="0"/>
        <w:rPr>
          <w:color w:val="333333"/>
          <w:lang w:val="en-GB"/>
        </w:rPr>
      </w:pPr>
      <w:r>
        <w:rPr>
          <w:lang w:val="en-GB"/>
        </w:rPr>
        <w:t xml:space="preserve">Further information: Professor Arne Bjornberg, HCP Chairman: </w:t>
      </w:r>
      <w:hyperlink r:id="rId10" w:history="1">
        <w:r w:rsidRPr="00353F6B">
          <w:rPr>
            <w:color w:val="0070C0"/>
            <w:u w:val="single"/>
            <w:lang w:val="en-GB"/>
          </w:rPr>
          <w:t>arne.bjornberg@healthpowerhouse.com</w:t>
        </w:r>
      </w:hyperlink>
      <w:r>
        <w:rPr>
          <w:lang w:val="en-GB"/>
        </w:rPr>
        <w:t xml:space="preserve">  or +</w:t>
      </w:r>
      <w:r>
        <w:rPr>
          <w:color w:val="333333"/>
          <w:lang w:val="en-GB"/>
        </w:rPr>
        <w:t>33-6-2330 1245. The week of February 25:</w:t>
      </w:r>
    </w:p>
    <w:p w14:paraId="4BCBB77D" w14:textId="04C1C957" w:rsidR="004270EF" w:rsidRPr="001F453C" w:rsidRDefault="004270EF" w:rsidP="004270EF">
      <w:pPr>
        <w:pStyle w:val="NormalWeb"/>
        <w:spacing w:before="0" w:after="0"/>
        <w:rPr>
          <w:lang w:val="en-GB"/>
        </w:rPr>
      </w:pPr>
      <w:r>
        <w:rPr>
          <w:lang w:val="en-GB"/>
        </w:rPr>
        <w:t>+381-62-813 3730.</w:t>
      </w:r>
    </w:p>
    <w:p w14:paraId="614B0682" w14:textId="10C2BCE9" w:rsidR="004270EF" w:rsidRPr="001F453C" w:rsidRDefault="00C74EAF" w:rsidP="004270EF">
      <w:pPr>
        <w:pStyle w:val="NormalWeb"/>
        <w:spacing w:after="0"/>
        <w:rPr>
          <w:lang w:val="en-GB"/>
        </w:rPr>
      </w:pPr>
      <w:r>
        <w:rPr>
          <w:lang w:val="en-GB"/>
        </w:rPr>
        <w:t xml:space="preserve">Johan Hjertqvist, HCP </w:t>
      </w:r>
      <w:bookmarkStart w:id="0" w:name="_GoBack"/>
      <w:bookmarkEnd w:id="0"/>
      <w:r>
        <w:rPr>
          <w:lang w:val="en-GB"/>
        </w:rPr>
        <w:t>Founder</w:t>
      </w:r>
      <w:r w:rsidR="004270EF">
        <w:rPr>
          <w:lang w:val="en-GB"/>
        </w:rPr>
        <w:t xml:space="preserve">: </w:t>
      </w:r>
      <w:hyperlink r:id="rId11" w:history="1">
        <w:r w:rsidR="004270EF" w:rsidRPr="00353F6B">
          <w:rPr>
            <w:color w:val="0070C0"/>
            <w:u w:val="single"/>
            <w:lang w:val="en-GB"/>
          </w:rPr>
          <w:t>johan.hjertqvist@healthpowerhouse.com</w:t>
        </w:r>
      </w:hyperlink>
      <w:r w:rsidR="004270EF">
        <w:rPr>
          <w:lang w:val="en-GB"/>
        </w:rPr>
        <w:t xml:space="preserve">  </w:t>
      </w:r>
    </w:p>
    <w:p w14:paraId="164589BD" w14:textId="77777777" w:rsidR="004270EF" w:rsidRDefault="004270EF" w:rsidP="004270EF">
      <w:pPr>
        <w:pStyle w:val="NormalWeb"/>
        <w:tabs>
          <w:tab w:val="center" w:pos="4536"/>
        </w:tabs>
        <w:spacing w:before="0" w:after="0"/>
        <w:rPr>
          <w:lang w:val="en-GB"/>
        </w:rPr>
      </w:pPr>
      <w:r>
        <w:rPr>
          <w:lang w:val="en-GB"/>
        </w:rPr>
        <w:t>or +46-70-752 1899.</w:t>
      </w:r>
      <w:r>
        <w:rPr>
          <w:lang w:val="en-GB"/>
        </w:rPr>
        <w:tab/>
      </w:r>
    </w:p>
    <w:p w14:paraId="133E9E8D" w14:textId="17597413" w:rsidR="005556F9" w:rsidRDefault="005556F9" w:rsidP="004270EF">
      <w:pPr>
        <w:spacing w:line="276" w:lineRule="auto"/>
      </w:pPr>
    </w:p>
    <w:p w14:paraId="354F2FFA" w14:textId="77777777" w:rsidR="005556F9" w:rsidRDefault="005556F9"/>
    <w:p w14:paraId="52BC83A4" w14:textId="77777777" w:rsidR="005556F9" w:rsidRDefault="005556F9"/>
    <w:p w14:paraId="25BA5B18" w14:textId="77777777" w:rsidR="005556F9" w:rsidRDefault="005556F9"/>
    <w:sectPr w:rsidR="005556F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E0EE6" w14:textId="77777777" w:rsidR="00312D00" w:rsidRDefault="00312D00" w:rsidP="0055636A">
      <w:pPr>
        <w:spacing w:after="0" w:line="240" w:lineRule="auto"/>
      </w:pPr>
      <w:r>
        <w:separator/>
      </w:r>
    </w:p>
  </w:endnote>
  <w:endnote w:type="continuationSeparator" w:id="0">
    <w:p w14:paraId="249AF195" w14:textId="77777777" w:rsidR="00312D00" w:rsidRDefault="00312D00" w:rsidP="0055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462114"/>
      <w:docPartObj>
        <w:docPartGallery w:val="Page Numbers (Bottom of Page)"/>
        <w:docPartUnique/>
      </w:docPartObj>
    </w:sdtPr>
    <w:sdtEndPr>
      <w:rPr>
        <w:rFonts w:ascii="Times New Roman" w:hAnsi="Times New Roman" w:cs="Times New Roman"/>
        <w:noProof/>
      </w:rPr>
    </w:sdtEndPr>
    <w:sdtContent>
      <w:p w14:paraId="3F057AB1" w14:textId="5E57D13B" w:rsidR="0055636A" w:rsidRPr="007B7A27" w:rsidRDefault="0055636A">
        <w:pPr>
          <w:pStyle w:val="Footer"/>
          <w:jc w:val="right"/>
          <w:rPr>
            <w:rFonts w:ascii="Times New Roman" w:hAnsi="Times New Roman" w:cs="Times New Roman"/>
          </w:rPr>
        </w:pPr>
        <w:r w:rsidRPr="007B7A27">
          <w:rPr>
            <w:rFonts w:ascii="Times New Roman" w:hAnsi="Times New Roman" w:cs="Times New Roman"/>
          </w:rPr>
          <w:fldChar w:fldCharType="begin"/>
        </w:r>
        <w:r w:rsidRPr="007B7A27">
          <w:rPr>
            <w:rFonts w:ascii="Times New Roman" w:hAnsi="Times New Roman" w:cs="Times New Roman"/>
          </w:rPr>
          <w:instrText xml:space="preserve"> PAGE   \* MERGEFORMAT </w:instrText>
        </w:r>
        <w:r w:rsidRPr="007B7A27">
          <w:rPr>
            <w:rFonts w:ascii="Times New Roman" w:hAnsi="Times New Roman" w:cs="Times New Roman"/>
          </w:rPr>
          <w:fldChar w:fldCharType="separate"/>
        </w:r>
        <w:r w:rsidR="00C74EAF">
          <w:rPr>
            <w:rFonts w:ascii="Times New Roman" w:hAnsi="Times New Roman" w:cs="Times New Roman"/>
            <w:noProof/>
          </w:rPr>
          <w:t>3</w:t>
        </w:r>
        <w:r w:rsidRPr="007B7A27">
          <w:rPr>
            <w:rFonts w:ascii="Times New Roman" w:hAnsi="Times New Roman" w:cs="Times New Roman"/>
            <w:noProof/>
          </w:rPr>
          <w:fldChar w:fldCharType="end"/>
        </w:r>
      </w:p>
    </w:sdtContent>
  </w:sdt>
  <w:p w14:paraId="6592BCFA" w14:textId="77777777" w:rsidR="0055636A" w:rsidRDefault="0055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0CFD0" w14:textId="77777777" w:rsidR="00312D00" w:rsidRDefault="00312D00" w:rsidP="0055636A">
      <w:pPr>
        <w:spacing w:after="0" w:line="240" w:lineRule="auto"/>
      </w:pPr>
      <w:r>
        <w:separator/>
      </w:r>
    </w:p>
  </w:footnote>
  <w:footnote w:type="continuationSeparator" w:id="0">
    <w:p w14:paraId="648840EC" w14:textId="77777777" w:rsidR="00312D00" w:rsidRDefault="00312D00" w:rsidP="00556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36450"/>
    <w:multiLevelType w:val="hybridMultilevel"/>
    <w:tmpl w:val="8F7C001C"/>
    <w:lvl w:ilvl="0" w:tplc="7E0632C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B9"/>
    <w:rsid w:val="00061A82"/>
    <w:rsid w:val="0009040C"/>
    <w:rsid w:val="000D0D14"/>
    <w:rsid w:val="00206F1C"/>
    <w:rsid w:val="00233666"/>
    <w:rsid w:val="002A33E9"/>
    <w:rsid w:val="003107FE"/>
    <w:rsid w:val="00312D00"/>
    <w:rsid w:val="00350939"/>
    <w:rsid w:val="003D5CA9"/>
    <w:rsid w:val="003F6DEA"/>
    <w:rsid w:val="0041367B"/>
    <w:rsid w:val="004270EF"/>
    <w:rsid w:val="004B1E56"/>
    <w:rsid w:val="005556F9"/>
    <w:rsid w:val="0055636A"/>
    <w:rsid w:val="00590687"/>
    <w:rsid w:val="005F1C88"/>
    <w:rsid w:val="006C11A4"/>
    <w:rsid w:val="00743891"/>
    <w:rsid w:val="007B7A27"/>
    <w:rsid w:val="008642E6"/>
    <w:rsid w:val="008C34B9"/>
    <w:rsid w:val="009364FD"/>
    <w:rsid w:val="0099182C"/>
    <w:rsid w:val="00A960E3"/>
    <w:rsid w:val="00C74EAF"/>
    <w:rsid w:val="00C97B72"/>
    <w:rsid w:val="00CC6A76"/>
    <w:rsid w:val="00CE3B78"/>
    <w:rsid w:val="00D42A1B"/>
    <w:rsid w:val="00D83C12"/>
    <w:rsid w:val="00EF0A5E"/>
    <w:rsid w:val="00F013D9"/>
    <w:rsid w:val="00F81DE0"/>
    <w:rsid w:val="00FD3E69"/>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4358"/>
  <w15:chartTrackingRefBased/>
  <w15:docId w15:val="{C4AA5E29-50F3-46C9-BED5-2081CBC7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11A4"/>
    <w:pPr>
      <w:tabs>
        <w:tab w:val="left" w:pos="1123"/>
        <w:tab w:val="right" w:pos="2841"/>
        <w:tab w:val="right" w:pos="4343"/>
        <w:tab w:val="right" w:pos="5840"/>
        <w:tab w:val="right" w:pos="7343"/>
        <w:tab w:val="right" w:pos="8505"/>
      </w:tabs>
      <w:suppressAutoHyphens/>
      <w:overflowPunct w:val="0"/>
      <w:autoSpaceDE w:val="0"/>
      <w:spacing w:after="120" w:line="240" w:lineRule="auto"/>
      <w:jc w:val="both"/>
      <w:textAlignment w:val="baseline"/>
    </w:pPr>
    <w:rPr>
      <w:rFonts w:ascii="Tahoma" w:eastAsia="Times New Roman" w:hAnsi="Tahoma" w:cs="Tms Rmn"/>
      <w:color w:val="000000"/>
      <w:szCs w:val="24"/>
      <w:lang w:val="en-GB" w:eastAsia="ar-SA"/>
    </w:rPr>
  </w:style>
  <w:style w:type="character" w:customStyle="1" w:styleId="BodyTextChar">
    <w:name w:val="Body Text Char"/>
    <w:basedOn w:val="DefaultParagraphFont"/>
    <w:link w:val="BodyText"/>
    <w:rsid w:val="006C11A4"/>
    <w:rPr>
      <w:rFonts w:ascii="Tahoma" w:eastAsia="Times New Roman" w:hAnsi="Tahoma" w:cs="Tms Rmn"/>
      <w:color w:val="000000"/>
      <w:szCs w:val="24"/>
      <w:lang w:val="en-GB" w:eastAsia="ar-SA"/>
    </w:rPr>
  </w:style>
  <w:style w:type="character" w:styleId="Hyperlink">
    <w:name w:val="Hyperlink"/>
    <w:basedOn w:val="DefaultParagraphFont"/>
    <w:uiPriority w:val="99"/>
    <w:unhideWhenUsed/>
    <w:rsid w:val="003F6DEA"/>
    <w:rPr>
      <w:color w:val="0563C1" w:themeColor="hyperlink"/>
      <w:u w:val="single"/>
    </w:rPr>
  </w:style>
  <w:style w:type="character" w:customStyle="1" w:styleId="UnresolvedMention">
    <w:name w:val="Unresolved Mention"/>
    <w:basedOn w:val="DefaultParagraphFont"/>
    <w:uiPriority w:val="99"/>
    <w:semiHidden/>
    <w:unhideWhenUsed/>
    <w:rsid w:val="003F6DEA"/>
    <w:rPr>
      <w:color w:val="605E5C"/>
      <w:shd w:val="clear" w:color="auto" w:fill="E1DFDD"/>
    </w:rPr>
  </w:style>
  <w:style w:type="paragraph" w:styleId="Header">
    <w:name w:val="header"/>
    <w:basedOn w:val="Normal"/>
    <w:link w:val="HeaderChar"/>
    <w:uiPriority w:val="99"/>
    <w:unhideWhenUsed/>
    <w:rsid w:val="005563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36A"/>
  </w:style>
  <w:style w:type="paragraph" w:styleId="Footer">
    <w:name w:val="footer"/>
    <w:basedOn w:val="Normal"/>
    <w:link w:val="FooterChar"/>
    <w:uiPriority w:val="99"/>
    <w:unhideWhenUsed/>
    <w:rsid w:val="005563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36A"/>
  </w:style>
  <w:style w:type="paragraph" w:styleId="NormalWeb">
    <w:name w:val="Normal (Web)"/>
    <w:basedOn w:val="Normal"/>
    <w:rsid w:val="004270EF"/>
    <w:pPr>
      <w:suppressAutoHyphens/>
      <w:autoSpaceDN w:val="0"/>
      <w:spacing w:before="100" w:after="119" w:line="240" w:lineRule="auto"/>
      <w:textAlignment w:val="baseline"/>
    </w:pPr>
    <w:rPr>
      <w:rFonts w:ascii="Times New Roman" w:eastAsia="Times New Roman" w:hAnsi="Times New Roman" w:cs="Times New Roman"/>
      <w:kern w:val="3"/>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hjertqvist@healthpowerhouse.com" TargetMode="External"/><Relationship Id="rId5" Type="http://schemas.openxmlformats.org/officeDocument/2006/relationships/footnotes" Target="footnotes.xml"/><Relationship Id="rId10" Type="http://schemas.openxmlformats.org/officeDocument/2006/relationships/hyperlink" Target="mailto:arne.bjornberg@healthpowerhouse.com" TargetMode="External"/><Relationship Id="rId4" Type="http://schemas.openxmlformats.org/officeDocument/2006/relationships/webSettings" Target="webSettings.xml"/><Relationship Id="rId9" Type="http://schemas.openxmlformats.org/officeDocument/2006/relationships/hyperlink" Target="https://healthpowerhouse.com/pub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Hjertqvist</dc:creator>
  <cp:keywords/>
  <dc:description/>
  <cp:lastModifiedBy>Arne Bjornberg</cp:lastModifiedBy>
  <cp:revision>2</cp:revision>
  <dcterms:created xsi:type="dcterms:W3CDTF">2019-02-20T20:37:00Z</dcterms:created>
  <dcterms:modified xsi:type="dcterms:W3CDTF">2019-02-20T20:37:00Z</dcterms:modified>
</cp:coreProperties>
</file>